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SLS-RESTRICTED // PROGRAM DEEPWATER // NEED-TO-KNOW</w:t>
      </w:r>
    </w:p>
    <w:p>
      <w:pPr>
        <w:pStyle w:val="Title"/>
      </w:pPr>
      <w:r>
        <w:rPr>
          <w:color w:val="111111"/>
        </w:rPr>
        <w:t>STURGEON (SLS-201) — Sea-Trial Results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  <w:sz w:val="20"/>
              </w:rPr>
              <w:t>PROGRAM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DEEPWATER / STURGEON / SLS-201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SERIES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Trial block 3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18 February 2026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CONTROL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SLS-RESTRICTED — DEEPWATER need-to-know</w:t>
            </w:r>
          </w:p>
        </w:tc>
      </w:tr>
    </w:tbl>
    <w:p/>
    <w:p>
      <w:r>
        <w:t>Block 3 trials advanced STURGEON against its performance set. Results below are measured unless marked modeled. Several items remain in test. Handle as DEEPWATER need-to-know; this program is not acknowledged externally.</w:t>
      </w:r>
    </w:p>
    <w:p>
      <w:r>
        <w:rPr>
          <w:b/>
          <w:sz w:val="22"/>
        </w:rPr>
        <w:t>Results</w:t>
      </w:r>
    </w:p>
    <w:p>
      <w:pPr>
        <w:pStyle w:val="ListBullet"/>
      </w:pPr>
      <w:r>
        <w:t>Dive to 2,500 m completed; hull and seals nominal, no ingress.</w:t>
      </w:r>
    </w:p>
    <w:p>
      <w:pPr>
        <w:pStyle w:val="ListBullet"/>
      </w:pPr>
      <w:r>
        <w:t>18.2 kt sprint sustained for 12 minutes; 12 kt cruise verified.</w:t>
      </w:r>
    </w:p>
    <w:p>
      <w:pPr>
        <w:pStyle w:val="ListBullet"/>
      </w:pPr>
      <w:r>
        <w:t>21-day unsupervised patrol completed under Level 4+ autonomy; two operator interventions logged.</w:t>
      </w:r>
    </w:p>
    <w:p>
      <w:pPr>
        <w:pStyle w:val="ListBullet"/>
      </w:pPr>
      <w:r>
        <w:t>Deployed and recovered ROCKFISH (SLS-207) UUVs: 4 of 6 recovered cleanly; 2 recovery aborts (dock alignment).</w:t>
      </w:r>
    </w:p>
    <w:p>
      <w:pPr>
        <w:pStyle w:val="ListBullet"/>
      </w:pPr>
      <w:r>
        <w:t>Acoustic signature measured ~6 dB below the ROCKFISH baseline (anechoic coating).</w:t>
      </w:r>
    </w:p>
    <w:p>
      <w:pPr>
        <w:pStyle w:val="ListBullet"/>
      </w:pPr>
      <w:r>
        <w:t>Endurance modeled at 96 days at patrol load; longest physical soak to date is 31 days.</w:t>
      </w:r>
    </w:p>
    <w:p>
      <w:pPr>
        <w:pStyle w:val="ListBullet"/>
      </w:pPr>
      <w:r>
        <w:t>INS + gravimetric nav held 38 m error over 21 days with no GNSS fix.</w:t>
      </w:r>
    </w:p>
    <w:p>
      <w:r>
        <w:rPr>
          <w:b/>
          <w:sz w:val="22"/>
        </w:rPr>
        <w:t>Open issues &amp; next steps</w:t>
      </w:r>
    </w:p>
    <w:p>
      <w:pPr>
        <w:pStyle w:val="ListBullet"/>
      </w:pPr>
      <w:r>
        <w:t>Resolve swarm-recovery dock alignment before block 4 (root cause: cross-current capture).</w:t>
      </w:r>
    </w:p>
    <w:p>
      <w:pPr>
        <w:pStyle w:val="ListBullet"/>
      </w:pPr>
      <w:r>
        <w:t>Continue endurance soak toward the 90-day target; AIP fuel-cell stack is the long pole.</w:t>
      </w:r>
    </w:p>
    <w:p>
      <w:pPr>
        <w:pStyle w:val="ListBullet"/>
      </w:pPr>
      <w:r>
        <w:t>Block 4: extend unsupervised patrol to 45 days; integrate the modular EW payload.</w:t>
      </w:r>
    </w:p>
    <w:p>
      <w:pPr>
        <w:pStyle w:val="ListBullet"/>
      </w:pPr>
      <w:r>
        <w:t>Brief the Board sub-committee under DEEPWATER access only.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SLS-INT-0035</w:t>
      <w:tab/>
      <w:t>SLS-RESTRICTED // PROGRAM DEEPWATER // NEED-TO-KNOW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ref=SLS-INT-0035; canary=https://canary.salish.systems/t/sls-int-0035-06c59e8c18.png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