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Lab Safety Briefing</w:t>
      </w:r>
    </w:p>
    <w:p>
      <w:r>
        <w:t>All personnel entering the wet lab and battery area must complete this briefing annually.</w:t>
      </w:r>
    </w:p>
    <w:p>
      <w:r>
        <w:rPr>
          <w:b/>
          <w:sz w:val="22"/>
        </w:rPr>
        <w:t>Key points</w:t>
      </w:r>
    </w:p>
    <w:p>
      <w:pPr>
        <w:pStyle w:val="ListBullet"/>
      </w:pPr>
      <w:r>
        <w:t>Eye protection required around the tank.</w:t>
      </w:r>
    </w:p>
    <w:p>
      <w:pPr>
        <w:pStyle w:val="ListBullet"/>
      </w:pPr>
      <w:r>
        <w:t>Battery handling per the posted SOP; no charging unattended.</w:t>
      </w:r>
    </w:p>
    <w:p>
      <w:pPr>
        <w:pStyle w:val="ListBullet"/>
      </w:pPr>
      <w:r>
        <w:t>Know the location of extinguishers and the eyewash station.</w:t>
      </w:r>
    </w:p>
    <w:p>
      <w:pPr>
        <w:pStyle w:val="ListBullet"/>
      </w:pPr>
      <w:r>
        <w:t>Report incidents to the Safety Officer immediately.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SLS-INT-0025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ref=SLS-INT-0025; canary=https://canary.salish.systems/t/sls-int-0025-6bc653cbe3.png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